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49" w:rsidRPr="003D6949" w:rsidRDefault="003D6949" w:rsidP="003D6949">
      <w:pPr>
        <w:shd w:val="clear" w:color="auto" w:fill="FFFFFF"/>
        <w:spacing w:after="30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D694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Ставки единого социального налога (ЕСН)</w:t>
      </w:r>
    </w:p>
    <w:p w:rsidR="003D6949" w:rsidRPr="003D6949" w:rsidRDefault="003D6949" w:rsidP="003D6949">
      <w:proofErr w:type="gramStart"/>
      <w:r w:rsidRPr="003D6949">
        <w:rPr>
          <w:b/>
          <w:bCs/>
        </w:rPr>
        <w:t>Ставки ЕСН для основной категории плательщиков </w:t>
      </w:r>
      <w:r w:rsidRPr="003D6949">
        <w:br/>
        <w:t>(организаций, индивидуальных предпринимателей, физических лиц, не признаваемые индивидуальными предпринимателями, за исключением выступающих в качестве работодателей налогоплательщиков - организаций и индивидуальных предпринимателей, имеющих статус резидента технико-внедренческой особой экономической зоны и производящих выплаты физическим лицам, работающим на территории технико-внедренческой особой экономической зоны, сельскохозяйственных товаропроизводителей, организаций народных художественных промыслов и родовых, семейных общин коренных малочисленных народов Севера, занимающихся</w:t>
      </w:r>
      <w:proofErr w:type="gramEnd"/>
      <w:r w:rsidRPr="003D6949">
        <w:t xml:space="preserve"> традиционными отраслями хозяйствования, а также налогоплательщиков - организаций, осуществляющих деятельность в области информационных технологий)</w:t>
      </w:r>
      <w:r w:rsidRPr="003D6949">
        <w:rPr>
          <w:b/>
          <w:bCs/>
        </w:rPr>
        <w:t>:</w:t>
      </w:r>
    </w:p>
    <w:p w:rsidR="003D6949" w:rsidRPr="003D6949" w:rsidRDefault="003D6949" w:rsidP="003D6949">
      <w:r w:rsidRPr="003D6949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533"/>
        <w:gridCol w:w="1500"/>
        <w:gridCol w:w="1538"/>
        <w:gridCol w:w="1828"/>
        <w:gridCol w:w="1585"/>
      </w:tblGrid>
      <w:tr w:rsidR="003D6949" w:rsidRPr="003D6949" w:rsidTr="003D6949">
        <w:trPr>
          <w:trHeight w:val="66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 каждое физическое лицо нарастающим итогом с начала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 социального страхования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Фонды обязательного медицинского страхования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фонд обязательного медицинского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Территориальные фонды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6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До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20,0 %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26,0 %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От 280 001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56 000 руб. + 7,9 % с суммы, превышающей 280 000 руб.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8 120 руб. +1,0 %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3 080 руб. + 0,6 %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5 600 руб. + 0,5 %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72 800 руб. + 10,0 % с суммы, превышающей 280 000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81 280 руб. + 2,0 % с суммы, превышающей 600 000 руб.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11 320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7 200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104 800 руб. + 2,0 % с суммы, превышающей 600 000 руб.</w:t>
            </w:r>
          </w:p>
        </w:tc>
      </w:tr>
    </w:tbl>
    <w:p w:rsidR="003D6949" w:rsidRPr="003D6949" w:rsidRDefault="003D6949" w:rsidP="003D6949">
      <w:r w:rsidRPr="003D6949">
        <w:t> </w:t>
      </w:r>
    </w:p>
    <w:p w:rsidR="003D6949" w:rsidRPr="003D6949" w:rsidRDefault="003D6949" w:rsidP="003D6949">
      <w:bookmarkStart w:id="0" w:name="k2"/>
      <w:bookmarkEnd w:id="0"/>
      <w:r w:rsidRPr="003D6949">
        <w:rPr>
          <w:b/>
          <w:bCs/>
        </w:rPr>
        <w:lastRenderedPageBreak/>
        <w:t>Ставки ЕСН для налогоплательщиков - сельскохозяйственных товаропроизводителей, организаций народных художественных промыслов и родовых, семейных общин коренных малочисленных народов Севера, занимающихся традиционными отраслями хозяйствования: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1520"/>
        <w:gridCol w:w="1523"/>
        <w:gridCol w:w="1626"/>
        <w:gridCol w:w="1788"/>
        <w:gridCol w:w="1579"/>
      </w:tblGrid>
      <w:tr w:rsidR="003D6949" w:rsidRPr="003D6949" w:rsidTr="003D6949">
        <w:trPr>
          <w:trHeight w:val="660"/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 каждое физическое лицо нарастающим итогом с начала года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 социального страхования Российской Федерации</w:t>
            </w:r>
          </w:p>
        </w:tc>
        <w:tc>
          <w:tcPr>
            <w:tcW w:w="1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Фонды обязательного медицинского страхования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фонд обязательного медицинского страхования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Территориальные фонды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6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До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15,8 %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20,0 %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От 280 001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44 240 руб. + 7,9 %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5 320 руб. +0,9 %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3 080 руб. + 0,6 %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3 360 руб. + 0,6 %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56 000 руб. + 10,0 % с суммы, превышающей 280 000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69 520 руб. + 2,0 % с суммы, превышающей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8 200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5 200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88 000 руб. + 2,0 % с суммы, превышающей 600 000 руб.</w:t>
            </w:r>
          </w:p>
        </w:tc>
      </w:tr>
    </w:tbl>
    <w:p w:rsidR="003D6949" w:rsidRPr="003D6949" w:rsidRDefault="003D6949" w:rsidP="003D6949">
      <w:r w:rsidRPr="003D6949">
        <w:t> </w:t>
      </w:r>
    </w:p>
    <w:p w:rsidR="003D6949" w:rsidRPr="003D6949" w:rsidRDefault="003D6949" w:rsidP="003D6949">
      <w:bookmarkStart w:id="1" w:name="k21"/>
      <w:bookmarkEnd w:id="1"/>
      <w:r w:rsidRPr="003D6949">
        <w:rPr>
          <w:b/>
          <w:bCs/>
        </w:rPr>
        <w:t>Ставки ЕСН для организаций и индивидуальных предпринимателей, имеющих статус резидента технико-внедренческой особой экономической зоны и производящих выплаты физическим лицам, работающим на территории технико-внедренческой особой экономической зоны: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3551"/>
        <w:gridCol w:w="3632"/>
      </w:tblGrid>
      <w:tr w:rsidR="003D6949" w:rsidRPr="003D6949" w:rsidTr="003D694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нарастающим итогом с начала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5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До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14,0 %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14,0 %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lastRenderedPageBreak/>
              <w:t>От 280 001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39 200 руб. + 5,6 %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39 200 руб. + 5,6 % с суммы, превышающей 280 000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57 120 руб. + 2,0 % с суммы, превышающей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57 120 руб. + 2,0 % с суммы, превышающей 600 000 руб.</w:t>
            </w:r>
          </w:p>
        </w:tc>
      </w:tr>
    </w:tbl>
    <w:p w:rsidR="003D6949" w:rsidRPr="003D6949" w:rsidRDefault="003D6949" w:rsidP="003D6949">
      <w:r w:rsidRPr="003D6949">
        <w:t> </w:t>
      </w:r>
    </w:p>
    <w:p w:rsidR="003D6949" w:rsidRPr="003D6949" w:rsidRDefault="003D6949" w:rsidP="003D6949">
      <w:bookmarkStart w:id="2" w:name="k3"/>
      <w:bookmarkEnd w:id="2"/>
      <w:r w:rsidRPr="003D6949">
        <w:rPr>
          <w:b/>
          <w:bCs/>
        </w:rPr>
        <w:t>Ставки ЕСН для индивидуальных предпринимателей: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2"/>
        <w:gridCol w:w="2035"/>
        <w:gridCol w:w="1842"/>
        <w:gridCol w:w="1842"/>
        <w:gridCol w:w="2094"/>
      </w:tblGrid>
      <w:tr w:rsidR="003D6949" w:rsidRPr="003D6949" w:rsidTr="003D6949">
        <w:trPr>
          <w:trHeight w:val="660"/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нарастающим итогом с начала года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19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Фонды обязательного медицинского страхования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фонд обязательного медицинского страхования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Территориальные фонды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5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До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7,3 %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0,8 %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10,0 %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От 280 001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20 240 руб. + 2,7 %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2 240 руб. + 0,5 %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5 320 руб. + 0,4 %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28 000 руб. + 3,6 % с суммы, превышающей 280 000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29 080 руб. + 2,0 % с суммы, превышающей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3 840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6 600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39 520 руб. + 2,0 % с суммы, превышающей 600 000 руб.</w:t>
            </w:r>
          </w:p>
        </w:tc>
      </w:tr>
    </w:tbl>
    <w:p w:rsidR="003D6949" w:rsidRPr="003D6949" w:rsidRDefault="003D6949" w:rsidP="003D6949">
      <w:r w:rsidRPr="003D6949">
        <w:lastRenderedPageBreak/>
        <w:t> </w:t>
      </w:r>
    </w:p>
    <w:p w:rsidR="003D6949" w:rsidRPr="003D6949" w:rsidRDefault="003D6949" w:rsidP="003D6949">
      <w:bookmarkStart w:id="3" w:name="k4"/>
      <w:bookmarkEnd w:id="3"/>
      <w:r w:rsidRPr="003D6949">
        <w:rPr>
          <w:b/>
          <w:bCs/>
        </w:rPr>
        <w:t xml:space="preserve">Ставки ЕСН для адвокатов и </w:t>
      </w:r>
      <w:proofErr w:type="spellStart"/>
      <w:r w:rsidRPr="003D6949">
        <w:rPr>
          <w:b/>
          <w:bCs/>
        </w:rPr>
        <w:t>натариусов</w:t>
      </w:r>
      <w:proofErr w:type="spellEnd"/>
      <w:r w:rsidRPr="003D6949">
        <w:rPr>
          <w:b/>
          <w:bCs/>
        </w:rPr>
        <w:t>, занимающихся частной практикой: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2"/>
        <w:gridCol w:w="2035"/>
        <w:gridCol w:w="1842"/>
        <w:gridCol w:w="1842"/>
        <w:gridCol w:w="2094"/>
      </w:tblGrid>
      <w:tr w:rsidR="003D6949" w:rsidRPr="003D6949" w:rsidTr="003D6949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нарастающим итогом с начала года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Фонды обязательного медицинского страхования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фонд обязательного медицинского страхования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Территориальные фонды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5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До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5,3 %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0,8 %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8,0 %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От 280 001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14 840 руб. + 2,7 %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2 240 руб. + 0,5 %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5 320 руб. + 0,4 % с суммы, превышающей 280 000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22 400 руб. + 3,6 % с суммы, превышающей 280 000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23 480 руб. + 2,0 % с суммы, превышающей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3 840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6 600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33 920 руб. + 2,0 % с суммы, превышающей 600 000 руб.</w:t>
            </w:r>
          </w:p>
        </w:tc>
      </w:tr>
    </w:tbl>
    <w:p w:rsidR="003D6949" w:rsidRPr="003D6949" w:rsidRDefault="003D6949" w:rsidP="003D6949">
      <w:bookmarkStart w:id="4" w:name="k5"/>
      <w:bookmarkEnd w:id="4"/>
      <w:r w:rsidRPr="003D6949">
        <w:rPr>
          <w:b/>
          <w:bCs/>
        </w:rPr>
        <w:t>Ставки ЕСН для организаций, осуществляющих деятельность в области информационных технологий (за исключением налогоплательщиков, имеющих статус резидента технико-внедренческой особой экономической зоны):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1532"/>
        <w:gridCol w:w="1527"/>
        <w:gridCol w:w="1604"/>
        <w:gridCol w:w="1788"/>
        <w:gridCol w:w="1585"/>
      </w:tblGrid>
      <w:tr w:rsidR="003D6949" w:rsidRPr="003D6949" w:rsidTr="003D6949">
        <w:trPr>
          <w:trHeight w:val="660"/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Налоговая база на каждое физическое лицо нарастающим итогом с начала года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бюджет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 социального страхования Российской Федерации</w:t>
            </w:r>
          </w:p>
        </w:tc>
        <w:tc>
          <w:tcPr>
            <w:tcW w:w="1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Фонды обязательного медицинского страхования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Итого</w:t>
            </w:r>
          </w:p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Федеральный фонд обязательного медицинского страхования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3D6949" w:rsidRDefault="003D6949" w:rsidP="003D6949">
            <w:r w:rsidRPr="003D6949">
              <w:t>Территориальные фонды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949" w:rsidRPr="003D6949" w:rsidRDefault="003D6949" w:rsidP="003D6949"/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6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lastRenderedPageBreak/>
              <w:t>До 75 000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20,0 %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2,9 %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1,1 %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2,0 %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26,0 %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От 75 001 руб. до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15 000 руб. + 7,9 % с суммы, превышающей 75 000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2 175 руб. + 1 % с суммы, превышающей 75 000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825 руб. + 0,6 % с суммы, превышающей 75 000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1 500 руб. + 0,5 % с суммы, превышающей 75 000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19 500 руб. + 10,0 % с суммы, превышающей 75 000 руб.</w:t>
            </w:r>
          </w:p>
        </w:tc>
      </w:tr>
      <w:tr w:rsidR="003D6949" w:rsidRPr="003D6949" w:rsidTr="003D69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Свыше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56 475 руб. + 2,0 % с суммы, превышающей 600 000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7 425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3 975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t>4 125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3D6949" w:rsidRDefault="003D6949" w:rsidP="003D6949">
            <w:r w:rsidRPr="003D6949">
              <w:rPr>
                <w:b/>
                <w:bCs/>
              </w:rPr>
              <w:t>72 000 руб. + 2,0 % с суммы, превышающей 600 000 руб.</w:t>
            </w:r>
          </w:p>
        </w:tc>
      </w:tr>
    </w:tbl>
    <w:p w:rsidR="003D6949" w:rsidRPr="003D6949" w:rsidRDefault="003D6949" w:rsidP="003D6949">
      <w:r w:rsidRPr="003D6949">
        <w:t> </w:t>
      </w:r>
    </w:p>
    <w:p w:rsidR="00193C42" w:rsidRDefault="00193C42">
      <w:bookmarkStart w:id="5" w:name="_GoBack"/>
      <w:bookmarkEnd w:id="5"/>
    </w:p>
    <w:sectPr w:rsidR="001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9"/>
    <w:rsid w:val="00193C42"/>
    <w:rsid w:val="003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2016-11-25T10:58:00Z</dcterms:created>
  <dcterms:modified xsi:type="dcterms:W3CDTF">2016-11-25T10:59:00Z</dcterms:modified>
</cp:coreProperties>
</file>